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0"/>
        <w:jc w:val="center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cs="宋体"/>
          <w:b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广西铁投商贸集团有限公司颐源居小区商铺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招租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cs="宋体"/>
          <w:color w:val="auto"/>
          <w:sz w:val="30"/>
          <w:szCs w:val="30"/>
          <w:lang w:val="en-US" w:eastAsia="zh-CN"/>
        </w:rPr>
        <w:t>公开竞价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722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cs="宋体"/>
          <w:b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采购编号:JTSM14-2022-004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6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广西铁投商贸集团有限公司颐源居小区商铺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已具备招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条件，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现拟邀请符合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本公告条件的单位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个人进行报价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具体内容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如下：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555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一、项目简介</w:t>
      </w:r>
    </w:p>
    <w:tbl>
      <w:tblPr>
        <w:tblStyle w:val="8"/>
        <w:tblW w:w="8757" w:type="dxa"/>
        <w:tblInd w:w="0" w:type="dxa"/>
        <w:tblBorders>
          <w:top w:val="single" w:color="623F20" w:sz="6" w:space="0"/>
          <w:left w:val="single" w:color="623F20" w:sz="6" w:space="0"/>
          <w:bottom w:val="single" w:color="623F20" w:sz="2" w:space="0"/>
          <w:right w:val="single" w:color="623F2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719"/>
        <w:gridCol w:w="2007"/>
        <w:gridCol w:w="2776"/>
        <w:gridCol w:w="1514"/>
      </w:tblGrid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0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lang w:val="en-US" w:eastAsia="zh-CN"/>
              </w:rPr>
              <w:t xml:space="preserve">总 </w:t>
            </w: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面 积</w:t>
            </w:r>
          </w:p>
        </w:tc>
        <w:tc>
          <w:tcPr>
            <w:tcW w:w="2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租赁说明</w:t>
            </w:r>
          </w:p>
        </w:tc>
        <w:tc>
          <w:tcPr>
            <w:tcW w:w="15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</w:rPr>
              <w:t>项目地点</w:t>
            </w:r>
          </w:p>
        </w:tc>
      </w:tr>
      <w:tr>
        <w:tblPrEx>
          <w:tblBorders>
            <w:top w:val="single" w:color="623F20" w:sz="6" w:space="0"/>
            <w:left w:val="single" w:color="623F20" w:sz="6" w:space="0"/>
            <w:bottom w:val="single" w:color="623F20" w:sz="2" w:space="0"/>
            <w:right w:val="single" w:color="623F2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7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广西铁投商贸集团有限公司颐源居小区商铺招租公开竞价项目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1043.64㎡</w:t>
            </w:r>
          </w:p>
        </w:tc>
        <w:tc>
          <w:tcPr>
            <w:tcW w:w="2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起租价45元/月/㎡，租期5年，租金第二年开始逐年递增5%，按季支付、先付后用，保证金为3个月租金，装修优惠期3个月（租金按1元/月/㎡收取）。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竞价人可根据商铺号做出对应报价，具体详见附件1竞价文件格式。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南宁市青秀区云景路68号颐源居商铺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二、经营范围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为商业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资格要求</w:t>
      </w:r>
    </w:p>
    <w:p>
      <w:pPr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Autospacing="0"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在国家工商行政管理部门注册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企业法人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持有有效的企业法人营业执照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)或自然人（个人）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无违法经营记录，在国家安全生产监督部门无安全事故记录。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存在以下情况，明显缺乏履约能力的，不得参与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竞价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（1）在公司登记机关的记录显示为不正常的；（全国企业信用信息公示系统http：//gsxt.saic.gov.cn/）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（2）在与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集团及下属单位的商业行为中有欺诈、严重违约、恶意索赔、恶意拖欠合同款项等不诚信行为的；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）其他现象或行为足以表明其不具有履约能力，或有潜在信用危机的。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4、本项目不接受联合体参与竞价。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right="0" w:firstLine="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竞价文件递交时间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竞价材料（壹份）（按附件1格式编制）盖章后以密封形式（密封袋应写上竞价单位名称及联系人、联系方法并在密封处盖章）于2022年6月20日10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时00分前邮寄或当面递交至广西南宁市青秀区民族大道152号铁投大厦2326室，联系人及电话:曾工0771-5689082。所有报价材料必须在截止报价时间前按规定地址送达，以采购人签收的时间为准，逾期恕不接收，递交材料时间为工作日的工作时间（上午8:00-12:00，下午15:00-18:00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为租赁该项目场地5年租赁期租金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含装修优惠期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起租价详见第一点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。同时，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可自行进行实地考察，在考察期间所需的一切费用自行负责。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（2）如同时出现两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个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以上最高价相同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，则按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递交的先后顺序确定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（3）中标后，收到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成交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通知书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10个工作日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内签订合同，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逾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期未签订合同的，本项目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有权取消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的中标资格，且3年内不允许参加我公司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逾期送达的或者未送达指定地点的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不予受理。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right="0" w:firstLine="12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中标人的确定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在满足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竞价资格条件的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情况下，</w:t>
      </w:r>
      <w:r>
        <w:rPr>
          <w:rStyle w:val="10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</w:rPr>
        <w:t>出价最高</w:t>
      </w:r>
      <w:r>
        <w:rPr>
          <w:rStyle w:val="10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的为中标人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。如同时出现两家以上最高价相同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竞价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，则按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竞价文件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递交的先后顺序确定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中标人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0" w:right="0" w:firstLine="12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、合同签订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（1）中标人应按中标通知书规定的时间、地点与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签订合同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合同格式详见附件2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（2）中标人因不可抗力或者自身原因不能履行租赁合同的，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可以与排名第二的中标候选人签订租赁合同，以此类推。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、发布公告的媒介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本次招租公告在广西宏冠工程咨询有限公司招标网（http://www.hgecc.com.cn/）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上发布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、联系方式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招租人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西铁投商贸集团有限公司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地址：广西南宁市青秀区民族大道1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号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曾工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0771-5689082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747" w:leftChars="2394" w:hanging="720" w:hanging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广西铁投商贸集团有限公司2022年6月14日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7CF4E"/>
    <w:multiLevelType w:val="singleLevel"/>
    <w:tmpl w:val="A3C7CF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E78CE"/>
    <w:rsid w:val="02C55B26"/>
    <w:rsid w:val="07DB09D4"/>
    <w:rsid w:val="0AFB59DB"/>
    <w:rsid w:val="137E7EA7"/>
    <w:rsid w:val="217F146C"/>
    <w:rsid w:val="221C7E50"/>
    <w:rsid w:val="2A8D09ED"/>
    <w:rsid w:val="2D03691E"/>
    <w:rsid w:val="2D6770D0"/>
    <w:rsid w:val="322A3388"/>
    <w:rsid w:val="35D80DB7"/>
    <w:rsid w:val="3B4E4A90"/>
    <w:rsid w:val="3D0F7331"/>
    <w:rsid w:val="3E0F3ADB"/>
    <w:rsid w:val="3E852D2E"/>
    <w:rsid w:val="461A0BFD"/>
    <w:rsid w:val="47245424"/>
    <w:rsid w:val="4796097A"/>
    <w:rsid w:val="49110938"/>
    <w:rsid w:val="4C1828E7"/>
    <w:rsid w:val="4D28152C"/>
    <w:rsid w:val="4D2E78CE"/>
    <w:rsid w:val="4DB47F2D"/>
    <w:rsid w:val="50FB64EB"/>
    <w:rsid w:val="52732CB8"/>
    <w:rsid w:val="531A4BC2"/>
    <w:rsid w:val="5434312B"/>
    <w:rsid w:val="549A2EFA"/>
    <w:rsid w:val="558F5970"/>
    <w:rsid w:val="562312CB"/>
    <w:rsid w:val="56C46A78"/>
    <w:rsid w:val="58D80C46"/>
    <w:rsid w:val="5DED6469"/>
    <w:rsid w:val="5FE77D2B"/>
    <w:rsid w:val="60F1228D"/>
    <w:rsid w:val="6428486D"/>
    <w:rsid w:val="64D66C23"/>
    <w:rsid w:val="67A868D0"/>
    <w:rsid w:val="68D220DD"/>
    <w:rsid w:val="68E865F6"/>
    <w:rsid w:val="728F4548"/>
    <w:rsid w:val="7A682C2A"/>
    <w:rsid w:val="7A752AFF"/>
    <w:rsid w:val="7B540D1F"/>
    <w:rsid w:val="7E217658"/>
    <w:rsid w:val="7EE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2022-06-10T01:56:00Z</dcterms:created>
  <dc:creator>清补凉加辣</dc:creator>
  <cp:lastModifiedBy>商贸公司成本控制中心-曾庆华</cp:lastModifiedBy>
  <dcterms:modified xsi:type="dcterms:W3CDTF">2022-06-16T01:17:58Z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